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A" w:rsidRPr="00B01711" w:rsidRDefault="009D1EBA" w:rsidP="009D1EBA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B050"/>
          <w:sz w:val="36"/>
          <w:szCs w:val="36"/>
          <w:lang w:eastAsia="pl-PL"/>
        </w:rPr>
      </w:pPr>
      <w:r w:rsidRPr="00B01711">
        <w:rPr>
          <w:rFonts w:ascii="Bookman Old Style" w:eastAsia="Times New Roman" w:hAnsi="Bookman Old Style"/>
          <w:b/>
          <w:color w:val="00B050"/>
          <w:sz w:val="36"/>
          <w:szCs w:val="36"/>
          <w:lang w:eastAsia="pl-PL"/>
        </w:rPr>
        <w:t xml:space="preserve">RAMOWY ROZKŁAD DNIA </w:t>
      </w:r>
    </w:p>
    <w:tbl>
      <w:tblPr>
        <w:tblpPr w:leftFromText="141" w:rightFromText="141" w:vertAnchor="text" w:horzAnchor="margin" w:tblpXSpec="center" w:tblpY="1"/>
        <w:tblOverlap w:val="never"/>
        <w:tblW w:w="11332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/>
      </w:tblPr>
      <w:tblGrid>
        <w:gridCol w:w="1951"/>
        <w:gridCol w:w="9381"/>
      </w:tblGrid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bCs/>
                <w:color w:val="0070C0"/>
                <w:sz w:val="24"/>
                <w:szCs w:val="24"/>
                <w:lang w:eastAsia="pl-PL"/>
              </w:rPr>
              <w:t>6.30 - 8.00</w:t>
            </w:r>
          </w:p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Schodzenie się dzieci</w:t>
            </w:r>
            <w:r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 xml:space="preserve">. Kontakt nauczyciela z rodzicami. </w:t>
            </w:r>
            <w:r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br/>
              <w:t>S</w:t>
            </w: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wobodne zabawy w kącikach zainteresowań, podejmowanie różny</w:t>
            </w:r>
            <w:r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 xml:space="preserve">ch form aktywności wynikających z indywidualnych </w:t>
            </w: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 xml:space="preserve">zainteresowań dzieci przy niewielkim udziale nauczyciela. Zabawy muzyczno – ruchowe integrujące grupę. Poznawanie możliwości, potrzeb oraz zainteresowań dzieci. Indywidualne wspomaganie i korygowanie rozwoju. </w:t>
            </w:r>
            <w:r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br/>
            </w: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Praca w małych zespołach</w:t>
            </w:r>
            <w:r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 xml:space="preserve">, </w:t>
            </w:r>
            <w:r w:rsidRPr="00210618">
              <w:rPr>
                <w:rFonts w:ascii="Bookman Old Style" w:eastAsia="Times New Roman" w:hAnsi="Bookman Old Style" w:cs="Arial"/>
                <w:sz w:val="26"/>
                <w:szCs w:val="26"/>
                <w:lang w:eastAsia="pl-PL"/>
              </w:rPr>
              <w:t xml:space="preserve"> </w:t>
            </w:r>
            <w:r w:rsidRPr="00210618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o charakterze obserwacyjnym, stymulująco-komp</w:t>
            </w:r>
            <w:r w:rsidRPr="00AC419F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 xml:space="preserve">ensującym i </w:t>
            </w:r>
            <w:r w:rsidRPr="00210618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wychowawczym</w:t>
            </w:r>
            <w:r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8.00 - 8.30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Poranne ćwiczenia gimnastyczne.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8.30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– 8.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Przygotowanie do śniadania – czynności porządkowe.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8.45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- 9.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Śniadanie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6"/>
                <w:szCs w:val="26"/>
                <w:lang w:eastAsia="pl-PL"/>
              </w:rPr>
              <w:t xml:space="preserve"> - </w:t>
            </w:r>
            <w:r w:rsidRPr="00B01711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 xml:space="preserve">stała troska nauczycieli o prawidłowy przebieg posiłku,            wyrabianie prawidłowych nawyków </w:t>
            </w:r>
            <w:r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6"/>
                <w:szCs w:val="26"/>
              </w:rPr>
              <w:t xml:space="preserve">higienicznych </w:t>
            </w:r>
            <w:r w:rsidRPr="00B01711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6"/>
                <w:szCs w:val="26"/>
              </w:rPr>
              <w:t>i kulturalnych.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9.15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- 9.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B01711">
              <w:rPr>
                <w:rStyle w:val="Pogrubienie"/>
                <w:rFonts w:ascii="Bookman Old Style" w:hAnsi="Bookman Old Style"/>
                <w:b w:val="0"/>
                <w:iCs/>
                <w:color w:val="0070C0"/>
                <w:sz w:val="26"/>
                <w:szCs w:val="26"/>
              </w:rPr>
              <w:t>Doskonalenie czynności samoobsługowych i higienicznych.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9.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30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- 10.00</w:t>
            </w:r>
          </w:p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Realizacja zajęć edukacyjno-wychowawczych z całą grupą w oparciu </w:t>
            </w:r>
            <w:r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              </w:t>
            </w:r>
            <w:r w:rsidRPr="00B01711">
              <w:rPr>
                <w:rFonts w:ascii="Bookman Old Style" w:hAnsi="Bookman Old Style"/>
                <w:color w:val="00B050"/>
                <w:sz w:val="26"/>
                <w:szCs w:val="26"/>
              </w:rPr>
              <w:t>o podstawę programową. Organizowanie zabaw twórczych, ruchowych zgodnie z tematyką zajęć.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10.00 – 10.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40</w:t>
            </w:r>
          </w:p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:rsidR="009D1EBA" w:rsidRPr="001F654F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4F81BD" w:themeColor="accent1"/>
                <w:sz w:val="26"/>
                <w:szCs w:val="26"/>
                <w:u w:val="single"/>
                <w:lang w:eastAsia="pl-PL"/>
              </w:rPr>
            </w:pPr>
            <w:r w:rsidRPr="001F654F">
              <w:rPr>
                <w:rFonts w:ascii="Bookman Old Style" w:eastAsia="Times New Roman" w:hAnsi="Bookman Old Style"/>
                <w:color w:val="4F81BD" w:themeColor="accent1"/>
                <w:sz w:val="26"/>
                <w:szCs w:val="26"/>
                <w:lang w:eastAsia="pl-PL"/>
              </w:rPr>
              <w:t xml:space="preserve">Czynności </w:t>
            </w:r>
            <w:r w:rsidRPr="001F654F">
              <w:rPr>
                <w:rFonts w:ascii="Bookman Old Style" w:hAnsi="Bookman Old Style"/>
                <w:color w:val="4F81BD" w:themeColor="accent1"/>
                <w:sz w:val="26"/>
                <w:szCs w:val="26"/>
              </w:rPr>
              <w:t xml:space="preserve">samoobsługowe przed wyjściem (nauka ubierania się). </w:t>
            </w:r>
            <w:r w:rsidRPr="001F654F">
              <w:rPr>
                <w:rFonts w:ascii="Bookman Old Style" w:eastAsia="Times New Roman" w:hAnsi="Bookman Old Style"/>
                <w:color w:val="4F81BD" w:themeColor="accent1"/>
                <w:sz w:val="26"/>
                <w:szCs w:val="26"/>
                <w:lang w:eastAsia="pl-PL"/>
              </w:rPr>
              <w:t xml:space="preserve">Zabawy w ogrodzie przedszkolnym, spacery, wycieczki - poznawanie środowisk przyrodniczych i społecznych w najbliższym otoczeniu przedszkola. Prace porządkowe i gospodarcze w kąciku przyrody </w:t>
            </w:r>
            <w:r>
              <w:rPr>
                <w:rFonts w:ascii="Bookman Old Style" w:eastAsia="Times New Roman" w:hAnsi="Bookman Old Style"/>
                <w:color w:val="4F81BD" w:themeColor="accent1"/>
                <w:sz w:val="26"/>
                <w:szCs w:val="26"/>
                <w:lang w:eastAsia="pl-PL"/>
              </w:rPr>
              <w:br/>
            </w:r>
            <w:r w:rsidRPr="001F654F">
              <w:rPr>
                <w:rFonts w:ascii="Bookman Old Style" w:eastAsia="Times New Roman" w:hAnsi="Bookman Old Style"/>
                <w:color w:val="4F81BD" w:themeColor="accent1"/>
                <w:sz w:val="26"/>
                <w:szCs w:val="26"/>
                <w:lang w:eastAsia="pl-PL"/>
              </w:rPr>
              <w:t>lub zabawy w sali.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10.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4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0 - 11.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:rsidR="009D1EBA" w:rsidRPr="001F654F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1F654F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Język angielski wg planu. Indywidualne wspomaganie i korygowanie rozwoju. Praca w małych zespołach, praca z dzieckiem zdolnym.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11.10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- 12.00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Swobodne zabawy, podejmowanie różnych form aktywności wynikających z indywidualnych zainteresowań dzieci przy niewielkim udziale nauczyciela.  Zabawy konstrukcyjno - manipulacyjne.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12.00 - 12.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81" w:type="dxa"/>
          </w:tcPr>
          <w:p w:rsidR="009D1EBA" w:rsidRPr="00EB1DDE" w:rsidRDefault="009D1EBA" w:rsidP="009D7521">
            <w:pPr>
              <w:jc w:val="center"/>
              <w:rPr>
                <w:rFonts w:ascii="Bookman Old Style" w:eastAsia="Times New Roman" w:hAnsi="Bookman Old Style"/>
                <w:bCs/>
                <w:color w:val="00B050"/>
                <w:sz w:val="26"/>
                <w:szCs w:val="26"/>
                <w:lang w:eastAsia="pl-PL"/>
              </w:rPr>
            </w:pPr>
            <w:r w:rsidRPr="00EB1DDE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Czynności higieniczno-porządkowe oraz samoobsługowe</w:t>
            </w:r>
            <w:r w:rsidRPr="00EB1DDE">
              <w:rPr>
                <w:rFonts w:ascii="Bookman Old Style" w:eastAsia="Times New Roman" w:hAnsi="Bookman Old Style"/>
                <w:bCs/>
                <w:color w:val="00B050"/>
                <w:sz w:val="26"/>
                <w:szCs w:val="26"/>
                <w:lang w:eastAsia="pl-PL"/>
              </w:rPr>
              <w:t>.</w:t>
            </w:r>
            <w:r w:rsidRPr="00EB1DDE">
              <w:rPr>
                <w:rFonts w:ascii="Bookman Old Style" w:eastAsia="Times New Roman" w:hAnsi="Bookman Old Style"/>
                <w:bCs/>
                <w:color w:val="00B050"/>
                <w:sz w:val="26"/>
                <w:szCs w:val="26"/>
                <w:lang w:eastAsia="pl-PL"/>
              </w:rPr>
              <w:br/>
              <w:t>Przygotowanie do obiadu – praca dyżurnych.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12.15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– 12.4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81" w:type="dxa"/>
          </w:tcPr>
          <w:p w:rsidR="009D1EBA" w:rsidRPr="00EB1DDE" w:rsidRDefault="009D1EBA" w:rsidP="009D7521">
            <w:pPr>
              <w:jc w:val="center"/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EB1DDE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Obiad- stała troska nauczycieli o realizację zadań dotyczących spożywania posiłków.</w:t>
            </w:r>
            <w:r w:rsidRPr="00EB1DDE">
              <w:rPr>
                <w:rFonts w:ascii="Bookman Old Style" w:hAnsi="Bookman Old Style"/>
                <w:color w:val="0070C0"/>
                <w:sz w:val="26"/>
                <w:szCs w:val="26"/>
              </w:rPr>
              <w:t xml:space="preserve"> Realizacja założeń programowych w zakresie prawidłowego posługiwania się sztućcami (widelcem, łyżką). </w:t>
            </w:r>
            <w:r w:rsidRPr="00EB1DDE">
              <w:rPr>
                <w:rFonts w:ascii="Bookman Old Style" w:hAnsi="Bookman Old Style"/>
                <w:color w:val="0070C0"/>
                <w:sz w:val="26"/>
                <w:szCs w:val="26"/>
              </w:rPr>
              <w:br/>
              <w:t>Kulturalne zachowanie się przy stole.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12.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45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- 1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3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9381" w:type="dxa"/>
          </w:tcPr>
          <w:p w:rsidR="009D1EBA" w:rsidRPr="00EB1DDE" w:rsidRDefault="009D1EBA" w:rsidP="009D7521">
            <w:pPr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EB1DDE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Czynności higieniczno – porządkowe.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3.00 – 13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381" w:type="dxa"/>
          </w:tcPr>
          <w:p w:rsidR="009D1EBA" w:rsidRPr="00EB1DDE" w:rsidRDefault="009D1EBA" w:rsidP="009D7521">
            <w:pPr>
              <w:jc w:val="center"/>
              <w:rPr>
                <w:color w:val="0070C0"/>
              </w:rPr>
            </w:pPr>
            <w:r w:rsidRPr="00EB1DDE">
              <w:rPr>
                <w:rStyle w:val="Pogrubienie"/>
                <w:rFonts w:ascii="Bookman Old Style" w:hAnsi="Bookman Old Style"/>
                <w:b w:val="0"/>
                <w:iCs/>
                <w:color w:val="0070C0"/>
                <w:sz w:val="26"/>
                <w:szCs w:val="26"/>
              </w:rPr>
              <w:t>Relaks. Słuchanie bajek i muzyki-wyciszenie</w:t>
            </w:r>
            <w:r>
              <w:rPr>
                <w:color w:val="0070C0"/>
              </w:rPr>
              <w:t>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13.20 - 13.5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8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B01711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Realizacja zajęć edukacyjno-wychowawczych z całą grupą w oparciu </w:t>
            </w:r>
            <w:r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              </w:t>
            </w:r>
            <w:r w:rsidRPr="00B01711">
              <w:rPr>
                <w:rFonts w:ascii="Bookman Old Style" w:hAnsi="Bookman Old Style"/>
                <w:color w:val="00B050"/>
                <w:sz w:val="26"/>
                <w:szCs w:val="26"/>
              </w:rPr>
              <w:t>o podstawę programową. Organizowanie zabaw twórczych, ruchowych zgodnie z tematyką zajęć.</w:t>
            </w:r>
          </w:p>
        </w:tc>
      </w:tr>
      <w:tr w:rsidR="009D1EBA" w:rsidRPr="003074D7" w:rsidTr="000D04FD">
        <w:trPr>
          <w:trHeight w:val="923"/>
        </w:trPr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lastRenderedPageBreak/>
              <w:t>13.5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0 – 14.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381" w:type="dxa"/>
          </w:tcPr>
          <w:p w:rsidR="009D1EBA" w:rsidRPr="000D04FD" w:rsidRDefault="000D04FD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0D04FD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Czynności higieniczno-porządkowe oraz samoobsługowe</w:t>
            </w:r>
            <w:r w:rsidRPr="000D04FD">
              <w:rPr>
                <w:rFonts w:ascii="Bookman Old Style" w:eastAsia="Times New Roman" w:hAnsi="Bookman Old Style"/>
                <w:bCs/>
                <w:color w:val="0070C0"/>
                <w:sz w:val="26"/>
                <w:szCs w:val="26"/>
                <w:lang w:eastAsia="pl-PL"/>
              </w:rPr>
              <w:t>.</w:t>
            </w:r>
            <w:r w:rsidRPr="000D04FD">
              <w:rPr>
                <w:rFonts w:ascii="Bookman Old Style" w:eastAsia="Times New Roman" w:hAnsi="Bookman Old Style"/>
                <w:bCs/>
                <w:color w:val="0070C0"/>
                <w:sz w:val="26"/>
                <w:szCs w:val="26"/>
                <w:lang w:eastAsia="pl-PL"/>
              </w:rPr>
              <w:br/>
              <w:t>Przygotowanie do podwieczorku – praca dyżurnych.</w:t>
            </w:r>
          </w:p>
        </w:tc>
      </w:tr>
      <w:tr w:rsidR="009D1EBA" w:rsidRPr="003074D7" w:rsidTr="000D04FD">
        <w:trPr>
          <w:trHeight w:val="437"/>
        </w:trPr>
        <w:tc>
          <w:tcPr>
            <w:tcW w:w="1951" w:type="dxa"/>
          </w:tcPr>
          <w:p w:rsidR="009D1EBA" w:rsidRPr="00B01711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14.00 – 14</w:t>
            </w:r>
            <w:r w:rsidRPr="00B01711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.</w:t>
            </w:r>
            <w:r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81" w:type="dxa"/>
          </w:tcPr>
          <w:p w:rsidR="000D04FD" w:rsidRPr="000D04FD" w:rsidRDefault="000D04FD" w:rsidP="009D752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B050"/>
                <w:sz w:val="26"/>
                <w:szCs w:val="26"/>
                <w:lang w:eastAsia="pl-PL"/>
              </w:rPr>
            </w:pPr>
            <w:r w:rsidRPr="000D04FD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Podwieczorek.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14.15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– 14.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381" w:type="dxa"/>
          </w:tcPr>
          <w:p w:rsidR="009D1EBA" w:rsidRPr="000D04FD" w:rsidRDefault="000D04FD" w:rsidP="009D752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</w:pPr>
            <w:r w:rsidRPr="000D04FD">
              <w:rPr>
                <w:rFonts w:ascii="Bookman Old Style" w:eastAsia="Times New Roman" w:hAnsi="Bookman Old Style"/>
                <w:color w:val="0070C0"/>
                <w:sz w:val="26"/>
                <w:szCs w:val="26"/>
                <w:lang w:eastAsia="pl-PL"/>
              </w:rPr>
              <w:t>Czynności higieniczne oraz samoobsługowe.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Pr="00BC4062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BC4062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14.30 – 14.40</w:t>
            </w:r>
          </w:p>
        </w:tc>
        <w:tc>
          <w:tcPr>
            <w:tcW w:w="9381" w:type="dxa"/>
          </w:tcPr>
          <w:p w:rsidR="009D1EBA" w:rsidRPr="000D04FD" w:rsidRDefault="000D04FD" w:rsidP="000D04FD">
            <w:pPr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  <w:r w:rsidRPr="000D04FD"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  <w:t>Zabawy i ćw. logopedyczne - ćw. mowy, artykulacyjne, oddechowe.</w:t>
            </w:r>
          </w:p>
        </w:tc>
      </w:tr>
      <w:tr w:rsidR="009D1EBA" w:rsidRPr="003074D7" w:rsidTr="009D7521">
        <w:tc>
          <w:tcPr>
            <w:tcW w:w="1951" w:type="dxa"/>
          </w:tcPr>
          <w:p w:rsidR="009D1EBA" w:rsidRDefault="009D1EBA" w:rsidP="009D7521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14.40</w:t>
            </w:r>
            <w:r w:rsidRPr="00B01711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6.00</w:t>
            </w:r>
          </w:p>
        </w:tc>
        <w:tc>
          <w:tcPr>
            <w:tcW w:w="9381" w:type="dxa"/>
          </w:tcPr>
          <w:p w:rsidR="009D1EBA" w:rsidRPr="00210618" w:rsidRDefault="009D1EBA" w:rsidP="009D752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</w:pPr>
            <w:r w:rsidRPr="00210618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Z</w:t>
            </w:r>
            <w:r w:rsidRPr="00AC419F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abawy inspirowane przez dzieci, edukacyjne; gry dydaktyczne.</w:t>
            </w:r>
          </w:p>
          <w:p w:rsidR="009D1EBA" w:rsidRPr="00AC419F" w:rsidRDefault="009D1EBA" w:rsidP="009D752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</w:pPr>
            <w:r w:rsidRPr="00AC419F">
              <w:rPr>
                <w:rFonts w:ascii="Bookman Old Style" w:eastAsia="Times New Roman" w:hAnsi="Bookman Old Style" w:cs="Arial"/>
                <w:color w:val="0070C0"/>
                <w:sz w:val="26"/>
                <w:szCs w:val="26"/>
                <w:lang w:eastAsia="pl-PL"/>
              </w:rPr>
              <w:t>Porządkowanie sali. Rozchodzenie się dzieci</w:t>
            </w:r>
          </w:p>
          <w:p w:rsidR="009D1EBA" w:rsidRPr="00AD7841" w:rsidRDefault="009D1EBA" w:rsidP="009D752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B050"/>
                <w:sz w:val="26"/>
                <w:szCs w:val="26"/>
                <w:lang w:eastAsia="pl-PL"/>
              </w:rPr>
            </w:pPr>
          </w:p>
        </w:tc>
      </w:tr>
    </w:tbl>
    <w:p w:rsidR="00E13DB3" w:rsidRPr="00E13DB3" w:rsidRDefault="00E13DB3" w:rsidP="00E70E8C">
      <w:pPr>
        <w:pStyle w:val="Akapitzlist"/>
        <w:rPr>
          <w:rFonts w:ascii="Bookman Old Style" w:hAnsi="Bookman Old Style"/>
        </w:rPr>
      </w:pPr>
    </w:p>
    <w:sectPr w:rsidR="00E13DB3" w:rsidRPr="00E13DB3" w:rsidSect="00E046D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30B"/>
    <w:multiLevelType w:val="hybridMultilevel"/>
    <w:tmpl w:val="D07A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9D1EBA"/>
    <w:rsid w:val="000D04FD"/>
    <w:rsid w:val="006370A8"/>
    <w:rsid w:val="009D1EBA"/>
    <w:rsid w:val="00C931A3"/>
    <w:rsid w:val="00CF2B71"/>
    <w:rsid w:val="00D37333"/>
    <w:rsid w:val="00E13DB3"/>
    <w:rsid w:val="00E7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EBA"/>
    <w:rPr>
      <w:b/>
      <w:bCs/>
    </w:rPr>
  </w:style>
  <w:style w:type="paragraph" w:styleId="Akapitzlist">
    <w:name w:val="List Paragraph"/>
    <w:basedOn w:val="Normalny"/>
    <w:uiPriority w:val="34"/>
    <w:qFormat/>
    <w:rsid w:val="00E1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cp:lastPrinted>2020-09-08T04:32:00Z</cp:lastPrinted>
  <dcterms:created xsi:type="dcterms:W3CDTF">2020-09-07T20:03:00Z</dcterms:created>
  <dcterms:modified xsi:type="dcterms:W3CDTF">2020-09-13T19:13:00Z</dcterms:modified>
</cp:coreProperties>
</file>