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CE" w:rsidRPr="004175CE" w:rsidRDefault="004175CE" w:rsidP="004175CE">
      <w:pPr>
        <w:rPr>
          <w:b/>
        </w:rPr>
      </w:pPr>
      <w:r w:rsidRPr="004175CE">
        <w:rPr>
          <w:b/>
        </w:rPr>
        <w:t xml:space="preserve">                                            Zestaw ćwiczeń gimnastycznych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Wirujący bączek</w:t>
      </w:r>
      <w:r w:rsidRPr="004175CE">
        <w:t xml:space="preserve"> – dzieci ślizgają się w kółko na brzuchu, a następnie na plecach.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Chowamy się</w:t>
      </w:r>
      <w:r w:rsidRPr="004175CE">
        <w:t xml:space="preserve"> – w siadzie, przyciągają kolana do głowy, chowają głowy, rozprostowują się do pozycji leżącej.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Gorąca podłoga</w:t>
      </w:r>
      <w:r w:rsidRPr="004175CE">
        <w:t xml:space="preserve"> – biegają z wysokim unoszeniem kolan.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Na szczudłach</w:t>
      </w:r>
      <w:r w:rsidRPr="004175CE">
        <w:t xml:space="preserve"> – chodzą na sztywnych nogach.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Ugniatamy podłogę</w:t>
      </w:r>
      <w:r w:rsidRPr="004175CE">
        <w:t xml:space="preserve"> – w leżeniu na plecach, wciskają wszystkie części ciała w podłogę. Zdobywanie pewności siebie i poczucia bezpieczeństwa w otoczeniu.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Przez tunel</w:t>
      </w:r>
      <w:r w:rsidRPr="004175CE">
        <w:t xml:space="preserve"> – dzieci ustawiają się jedno za drugim w rozkroku, tworzą tunel między nogami. Ostatnie dziecko przemieszcza się na czworakach pomiędzy nogami dzieci, do przodu, i </w:t>
      </w:r>
      <w:proofErr w:type="gramStart"/>
      <w:r w:rsidRPr="004175CE">
        <w:t>staje jako</w:t>
      </w:r>
      <w:proofErr w:type="gramEnd"/>
      <w:r w:rsidRPr="004175CE">
        <w:t xml:space="preserve"> pierwsze, następnie robi to drugie dziecko itd.</w:t>
      </w:r>
      <w:bookmarkStart w:id="0" w:name="_GoBack"/>
      <w:bookmarkEnd w:id="0"/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Pogoń na kolanach</w:t>
      </w:r>
      <w:r w:rsidRPr="004175CE">
        <w:t xml:space="preserve"> – dzieci dobierają się parami, jedno ucieka na kolanach, a drugie go goni. Przy powtórzeniu zabawy następuje zmiana ról.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Przesuwamy partnera</w:t>
      </w:r>
      <w:r w:rsidRPr="004175CE">
        <w:t xml:space="preserve"> – jedno dziecko z pary leży przodem, drugie – poprzez chwycenie go za nadgarstki – stara się je przesunąć; potem zmieniają się miejscami.</w:t>
      </w:r>
    </w:p>
    <w:p w:rsidR="004175CE" w:rsidRPr="004175CE" w:rsidRDefault="004175CE" w:rsidP="004175CE">
      <w:r w:rsidRPr="004175CE">
        <w:t>Dzieci w leżeniu tyłem, jedno dziecko z pary chwyta partnera za kostki nóg i stara się go przesunąć; potem zamieniają się miejscami.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Prowadzimy niewidomego</w:t>
      </w:r>
      <w:r w:rsidRPr="004175CE">
        <w:t xml:space="preserve"> – jedno dziecko zamyka oczy, drugie staje </w:t>
      </w:r>
      <w:proofErr w:type="gramStart"/>
      <w:r w:rsidRPr="004175CE">
        <w:t>zwrócone twarzą</w:t>
      </w:r>
      <w:proofErr w:type="gramEnd"/>
      <w:r w:rsidRPr="004175CE">
        <w:t xml:space="preserve"> do niego i podaje mu ręce; prowadzi dziecko z zamkniętymi oczami w różnych kierunkach, a ono się temu poddaje. Potem zamieniają się rolami.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Przekładamy naleśnik</w:t>
      </w:r>
      <w:r w:rsidRPr="004175CE">
        <w:t xml:space="preserve"> – jedno dziecko w leżeniu na brzuchu, przylega do podłoża; partner próbuje przewrócić je na drugą stronę; potem zamieniają się miejscami.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Wstajemy razem</w:t>
      </w:r>
      <w:r w:rsidRPr="004175CE">
        <w:t xml:space="preserve"> – dzieci siedzą tyłem do siebie, </w:t>
      </w:r>
      <w:proofErr w:type="gramStart"/>
      <w:r w:rsidRPr="004175CE">
        <w:t>złączone plecami</w:t>
      </w:r>
      <w:proofErr w:type="gramEnd"/>
      <w:r w:rsidRPr="004175CE">
        <w:t>; próbują razem wstać, nie odrywając się od siebie.</w:t>
      </w:r>
    </w:p>
    <w:p w:rsidR="004175CE" w:rsidRPr="004175CE" w:rsidRDefault="004175CE" w:rsidP="004175CE">
      <w:pPr>
        <w:numPr>
          <w:ilvl w:val="0"/>
          <w:numId w:val="1"/>
        </w:numPr>
      </w:pPr>
      <w:r w:rsidRPr="004175CE">
        <w:rPr>
          <w:b/>
        </w:rPr>
        <w:t>Ćwiczymy razem</w:t>
      </w:r>
      <w:r w:rsidRPr="004175CE">
        <w:t xml:space="preserve"> – dzieci w parach trzymają się za ręce; przykucają, a potem podnoszą się do wsparcia na palce i wracają do pozycji wyjściowej. Dzieci siedzą w parach w siadzie prostym, rozkrocznym ,</w:t>
      </w:r>
      <w:proofErr w:type="gramStart"/>
      <w:r w:rsidRPr="004175CE">
        <w:t>trzymając  się</w:t>
      </w:r>
      <w:proofErr w:type="gramEnd"/>
      <w:r w:rsidRPr="004175CE">
        <w:t xml:space="preserve"> za ręce – jednocześnie podnoszą ręce do góry, a następnie wykonują skłon i wracają do pozycji wyjściowej.</w:t>
      </w:r>
    </w:p>
    <w:p w:rsidR="004175CE" w:rsidRPr="004175CE" w:rsidRDefault="004175CE" w:rsidP="004175CE">
      <w:pPr>
        <w:rPr>
          <w:b/>
        </w:rPr>
      </w:pPr>
      <w:r w:rsidRPr="004175CE">
        <w:rPr>
          <w:b/>
        </w:rPr>
        <w:t>Ćwiczenia kreatywne.</w:t>
      </w:r>
    </w:p>
    <w:p w:rsidR="004175CE" w:rsidRPr="004175CE" w:rsidRDefault="004175CE" w:rsidP="004175CE">
      <w:r w:rsidRPr="004175CE">
        <w:t>Ilustrujemy muzykę ruchem- dzieci improwizują ruchowo przy muzyce o zmiennym tempie.</w:t>
      </w:r>
    </w:p>
    <w:p w:rsidR="008135A1" w:rsidRDefault="008135A1"/>
    <w:sectPr w:rsidR="008135A1" w:rsidSect="00FB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7732"/>
    <w:multiLevelType w:val="hybridMultilevel"/>
    <w:tmpl w:val="38FA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175CE"/>
    <w:rsid w:val="004175CE"/>
    <w:rsid w:val="004A1E25"/>
    <w:rsid w:val="0050770A"/>
    <w:rsid w:val="00732CB4"/>
    <w:rsid w:val="008135A1"/>
    <w:rsid w:val="00A0415C"/>
    <w:rsid w:val="00A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2020-04-09T09:06:00Z</dcterms:created>
  <dcterms:modified xsi:type="dcterms:W3CDTF">2020-04-09T09:32:00Z</dcterms:modified>
</cp:coreProperties>
</file>